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  <w:ind w:firstLine="0"/>
        <w:jc w:val="center"/>
      </w:pPr>
      <w:r>
        <w:rPr>
          <w:b/>
        </w:rPr>
        <w:t>КЛАДОВАЯ ГИПСР</w:t>
      </w:r>
    </w:p>
    <w:p>
      <w:pPr>
        <w:spacing w:before="0" w:after="1200"/>
        <w:ind w:firstLine="0"/>
        <w:jc w:val="center"/>
      </w:pPr>
      <w:r>
        <w:t>Библиотека учебных работ</w:t>
      </w:r>
    </w:p>
    <w:p>
      <w:pPr>
        <w:spacing w:before="0" w:after="320"/>
        <w:ind w:firstLine="0"/>
        <w:jc w:val="center"/>
      </w:pPr>
      <w:r>
        <w:t>РЕЦЕНЗИЯ</w:t>
      </w:r>
    </w:p>
    <w:p>
      <w:pPr>
        <w:pStyle w:val="Title"/>
        <w:spacing w:before="0" w:after="520"/>
        <w:ind w:firstLine="0"/>
        <w:jc w:val="center"/>
      </w:pPr>
      <w:r>
        <w:t>Рецензия на статью В. А. Мазилова «Методологические проблемы психологии в начале XXI века»</w:t>
      </w:r>
    </w:p>
    <w:p>
      <w:pPr>
        <w:spacing w:before="0" w:after="360"/>
        <w:ind w:firstLine="0"/>
        <w:jc w:val="center"/>
      </w:pPr>
      <w:r>
        <w:t>Дисциплина: Общая психология</w:t>
      </w:r>
    </w:p>
    <w:p>
      <w:pPr>
        <w:spacing w:before="1000" w:after="240"/>
        <w:ind w:firstLine="0"/>
        <w:jc w:val="center"/>
      </w:pPr>
      <w:r>
        <w:rPr>
          <w:sz w:val="24"/>
        </w:rPr>
        <w:t>Авторская работа редакции Кладовой ГИПСР</w:t>
      </w:r>
    </w:p>
    <w:p>
      <w:pPr>
        <w:spacing w:before="500" w:after="0"/>
        <w:ind w:firstLine="0"/>
        <w:jc w:val="center"/>
      </w:pPr>
      <w:r>
        <w:t>Санкт-Петербург</w:t>
        <w:br/>
        <w:t>2026</w:t>
      </w:r>
    </w:p>
    <w:p>
      <w:r>
        <w:br w:type="page"/>
      </w:r>
    </w:p>
    <w:p>
      <w:pPr>
        <w:pStyle w:val="Heading1"/>
      </w:pPr>
      <w:r>
        <w:t>Предмет и основание рецензии</w:t>
      </w:r>
    </w:p>
    <w:p>
      <w:r>
        <w:t>Рецензируемая публикация: Мазилов В. А. Методологические проблемы психологии в начале XXI века // Психологический журнал. 2006. Т. 27. № 1. С. 23–34. Анализ выполнен по полному тексту статьи, опубликованному в электронной перепечатке Psyfactor [1]. В этой версии отсутствует печатная пагинация, поэтому содержательные отсылки даются к разделам. Библиографические страницы издания не используются как неподтверждённые адреса отдельных утверждений.</w:t>
      </w:r>
    </w:p>
    <w:p>
      <w:r>
        <w:t>Статья относится к методологическим работам. Её следует оценивать по ясности проблемы, связи оснований с выводами и продуктивности предложенного направления, а не по наличию экспериментальной выборки, которой автор здесь не предъявляет. Моя общая оценка положительная, но условная: текст полезен для постановки вопроса о сопоставимости психологических подходов; переход от этого вопроса к общей программе интеграции нуждается в более определённых критериях проверки.</w:t>
      </w:r>
    </w:p>
    <w:p>
      <w:r>
        <w:t>Для студента общей психологии публикация интересна тем, что заставляет различать знание отдельных направлений и понимание их отношений. Перечислить бихевиоризм, психоанализ или когнитивный подход легче, чем объяснить, когда результаты этих направлений отвечают на один вопрос, а когда относятся к разным задачам. Рецензия сосредоточена именно на этом различии. Она не претендует на обзор всех споров о состоянии психологии или на оценку каждой школы, упоминаемой в статье.</w:t>
      </w:r>
    </w:p>
    <w:p>
      <w:pPr>
        <w:pStyle w:val="Heading1"/>
      </w:pPr>
      <w:r>
        <w:t>Авторская позиция и логика рассмотрения</w:t>
      </w:r>
    </w:p>
    <w:p>
      <w:r>
        <w:t>Мазилов рассматривает кризис прежде всего как методологическую проблему: развитие исследований может сочетаться с трудностями согласования знания. Он связывает препятствия интеграции с ограниченным пониманием предмета психологии и предлагает пересмотреть основания общения между подходами. История науки служит материалом для поиска альтернатив; аналитическая психология Юнга выступает иллюстрацией более широкого понимания психической реальности. В завершающем разделе автор уточняет, что этот пример не является требованием заменить им всю психологию. Предлагаемая перспектива связана с содержательной и коммуникативной методологией, допускающей различия подходов [1, разделы о кризисе, интеграции и заключительная часть].</w:t>
      </w:r>
    </w:p>
    <w:p>
      <w:r>
        <w:t>Такое рассуждение имеет характер обоснования исследовательской программы. Оно переводит внимание с количества опубликованных результатов на возможность их сопоставления. Я считаю этот поворот сильной стороной статьи: рост числа исследований действительно не является логическим доказательством того, что их выводы образуют согласованную картину. Но обратное также требует осторожности: отсутствие единой картины само по себе не доказывает бесплодность каждого отдельного направления. Оценка науки в целом и оценка конкретного результата должны оставаться разными процедурами.</w:t>
      </w:r>
    </w:p>
    <w:p>
      <w:r>
        <w:t>Поэтому продуктивнее читать статью как приглашение проверить основания расхождений. Если два исследователя спорят о памяти, нужно сначала выяснить, одинаково ли они понимают предмет, временной масштаб и условия наблюдения. Возможно, противоречие существует в данных. Возможно, одинаковое слово обозначает разные процессы. А возможно, один автор описывает механизм выполнения задания, другой — смысл воспоминания в жизненной истории. Решение спора зависит от этого различения, а не от самого факта принадлежности к разным школам.</w:t>
      </w:r>
    </w:p>
    <w:p>
      <w:pPr>
        <w:pStyle w:val="Heading1"/>
      </w:pPr>
      <w:r>
        <w:t>Достоинства постановки проблемы</w:t>
      </w:r>
    </w:p>
    <w:p>
      <w:r>
        <w:t>Первое достоинство я вижу в требовании сделать предпосылки исследования предметом обсуждения. Нейтрально выглядящий метод уже предполагает, какие свойства явления считаются существенными и в какой форме они могут быть зафиксированы. Если этот выбор остаётся скрытым, ограничение метода легко принять за свойство самой реальности. Например, доступное измерение времени ответа не исчерпывает содержание переживания, но и рассказ о переживании не заменяет точного измерения времени. Осознание границ обоих способов полезнее их заранее объявленной вражды.</w:t>
      </w:r>
    </w:p>
    <w:p>
      <w:r>
        <w:t>Второе достоинство — возможность обсуждать интеграцию без требования стереть различия. На мой взгляд, содержательное объединение начинается с установления отношений между объяснениями: дополняют ли они друг друга, конкурируют ли за один результат или работают на разных уровнях? Если ответить на эти вопросы нельзя, механическое помещение нескольких терминов в один абзац ничего не объединяет. Поэтому полезность методологической программы следует оценивать по качеству построенных переходов, а не по широте списка включённых школ.</w:t>
      </w:r>
    </w:p>
    <w:p>
      <w:r>
        <w:t>Третье достоинство связано с подготовкой исследователя к профессиональному диалогу. Студенту легко принять освоенный словарь за единственно возможный язык психологии. Обсуждение оснований помогает увидеть, что несогласие может возникать ещё до выбора метода: на уровне того, какой вопрос вообще признаётся психологическим. Для учебной работы это имеет конкретное следствие — определять ключевые понятия и объяснять выбор подхода нужно до интерпретации результатов.</w:t>
      </w:r>
    </w:p>
    <w:p>
      <w:r>
        <w:t>Важен и стиль самой научной оценки. Критика подхода становится убедительнее, когда показывает, какую задачу он не решает, а не просто прикрепляет к нему отрицательный ярлык. Метод, пригодный для одного вопроса, может быть недостаточен для другого без необходимости объявлять его бесполезным. С этой точки зрения методологическая рефлексия помогает удержать одновременно уважение к накопленным результатам и право пересматривать их область применимости.</w:t>
      </w:r>
    </w:p>
    <w:p>
      <w:pPr>
        <w:pStyle w:val="Heading1"/>
      </w:pPr>
      <w:r>
        <w:t>Где аргументация требует уточнения</w:t>
      </w:r>
    </w:p>
    <w:p>
      <w:r>
        <w:t>Первое затруднение касается критерия кризиса. Если неоднородность знания считать достаточным признаком неблагополучия, разнообразие может заранее оказаться подозрительным. Однако различие подходов возможно и потому, что исследуются разные стороны сложного объекта. Мне представляется необходимым различать продуктивную специализацию и несовместимость выводов по одному вопросу. Только во втором случае противоречие непосредственно требует разрешения; в первом прежде нужно показать, зачем результаты вообще должны быть сведены к общей форме.</w:t>
      </w:r>
    </w:p>
    <w:p>
      <w:r>
        <w:t>Второе затруднение — переход от исторической реконструкции к доказательству причины. История понятий может показать, как возникло ограничение, но ещё не устанавливает, что именно оно является главным препятствием нынешнего исследования. Чтобы сделать такой вывод, полезно сравнить конкретные случаи: где изменение определения действительно позволило согласовать результаты и где не помогло. Иначе объяснение становится настолько широким, что с одинаковой лёгкостью охватывает и успех интеграции, и её отсутствие.</w:t>
      </w:r>
    </w:p>
    <w:p>
      <w:r>
        <w:t>Третье затруднение связано с проверяемостью расширенного предмета. Более богатое описание может лучше соответствовать сложности человека, но широта сама по себе не создаёт способа исследования. В моей оценке программе необходим следующий шаг: указать, какие наблюдения различают конкурирующие трактовки и какое изменение результата заставит пересмотреть предложенное объяснение. Без этого новая система понятий рискует сохранять гибкость ценой неопределённости.</w:t>
      </w:r>
    </w:p>
    <w:p>
      <w:r>
        <w:t>Четвёртый вопрос — граница между вниманием к переживанию и принятием его интерпретации. Если человек сообщает о значимом для него опыте, этот факт заслуживает изучения. Но описание переживания и объяснение его происхождения имеют разный статус. Признание первого не обязывает автоматически принимать второе. Такая граница особенно нужна при сопоставлении научных концепций, практических традиций и мировоззренческих систем: общий интерес к человеку не делает их критерии обоснования одинаковыми.</w:t>
      </w:r>
    </w:p>
    <w:p>
      <w:r>
        <w:t>Перечисленные замечания не опровергают право на методологический поиск. Они определяют, чего я ожидал бы от продолжения программы: конкретных сравнений, явных критериев и случаев, в которых предложенный способ интеграции можно признать неудачным. Исследовательская программа становится сильнее, когда допускает такую проверку. Критика здесь направлена на переход от общего направления к процедуре работы, а не на требование отказаться от сложности психологического предмета.</w:t>
      </w:r>
    </w:p>
    <w:p>
      <w:pPr>
        <w:pStyle w:val="Heading1"/>
      </w:pPr>
      <w:r>
        <w:t>Сопоставление с проблемой практического применения</w:t>
      </w:r>
    </w:p>
    <w:p>
      <w:r>
        <w:t>Полезную точку сравнения даёт статья А. Л. Журавлёва и Д. В. Ушакова о взаимодействии теории и практики [2]. В ней различаются развитие представлений о психике, создание практических технологий и проверка их эффективности. Отсутствие прямого перехода от теоретического положения к готовому средству помощи поэтому не обязательно означает бесполезность теории. Между знанием и применением остаётся самостоятельная работа проектирования и оценки.</w:t>
      </w:r>
    </w:p>
    <w:p>
      <w:r>
        <w:t>Для моей оценки это сопоставление существенно по двум причинам. Во-первых, затруднения взаимодействия науки и практики не стоит объяснять только языком или определением предмета. Даже при понятной модели требуется разработать действие, соотнести его с условиями и проверить результат. Во-вторых, профессиональная коммуникация нуждается в точном указании того, что обсуждается: объяснение явления, устройство технологии или доказательство её полезности. Согласие на одном уровне не гарантирует согласия на остальных.</w:t>
      </w:r>
    </w:p>
    <w:p>
      <w:r>
        <w:t>Следовательно, интеграцию разумно рассматривать не как единственный итоговый синтез, а как серию проверяемых связей. Одна связь соединяет понятие с наблюдением, другая — модель с практическим действием, третья — действие с оценкой результата. Это моя интерпретация возможного продолжения обсуждаемой программы, а не положение, которое я приписываю рецензируемому автору. Её преимущество состоит в возможности назвать конкретное место затруднения и определить следующий шаг исследования.</w:t>
      </w:r>
    </w:p>
    <w:p>
      <w:pPr>
        <w:pStyle w:val="Heading1"/>
      </w:pPr>
      <w:r>
        <w:t>Собственная оценка и учебная применимость</w:t>
      </w:r>
    </w:p>
    <w:p>
      <w:r>
        <w:t>Покажу предложенный критерий на условном примере. Одна работа описывает тревогу через ответы опросника, другая — через содержание интервью. Недостаточно объединить результаты под общим названием «тревожность». Нужно выяснить временной период, ситуацию, смысл ответов, условия получения материала и исследовательскую цель. Если опросник относится к устойчивой самооценке, а интервью — к недавнему событию, расхождение может оказаться содержательным, а не свидетельством ошибочности одного метода.</w:t>
      </w:r>
    </w:p>
    <w:p>
      <w:r>
        <w:t>Далее исследователь может сформулировать ограниченный вопрос: совпадают ли определённые особенности рассказа с выбранным показателем опросника в заданных условиях? Такой вопрос не решает всех проблем предмета психологии, но создаёт проверяемое отношение между двумя описаниями. Пример является авторской иллюстрацией, а не результатом обследования. Его назначение — показать, каким образом общий призыв к диалогу можно превратить в последовательность исследовательских решений.</w:t>
      </w:r>
    </w:p>
    <w:p>
      <w:r>
        <w:t>В учебном процессе статья подходит для обсуждения того, что считать обоснованной интеграцией. Я предложил бы сравнивать не перечни школ, а пары конкретных объяснений одного явления: определить понятия, данные и границы применимости, после чего решить, существует ли противоречие. Такой способ работы развивает самостоятельную оценку и помогает избежать двух крайностей: безусловной верности одной школе и произвольного смешения подходов.</w:t>
      </w:r>
    </w:p>
    <w:p>
      <w:pPr>
        <w:pStyle w:val="Heading1"/>
      </w:pPr>
      <w:r>
        <w:t>Итоговое заключение</w:t>
      </w:r>
    </w:p>
    <w:p>
      <w:r>
        <w:t>Рецензируемая статья заслуживает внимания как постановка проблемы сопоставимости психологического знания. Её сильная сторона — обращение к основаниям, которые нередко остаются неявными за различиями методов и терминов. Для начинающего исследователя это повод внимательнее определять предмет, отделять задачу от инструмента и проверять, действительно ли обсуждаемые концепции отвечают на один вопрос.</w:t>
      </w:r>
    </w:p>
    <w:p>
      <w:r>
        <w:t>Вместе с тем я не считаю достаточно обоснованным любой переход от широты определения к успешности интеграции. Для оценки программы нужны конкретные примеры согласования результатов, критерии выбора между альтернативами и указание границ допустимого обобщения. Мой итоговый вывод поэтому таков: публикация продуктивна как направление методологического поиска, а её наиболее важное продолжение — разработка ясных процедур содержательного сравнения. Именно они позволят превратить намерение объединить знание в исследовательскую работу, результаты которой можно обсуждать и проверять.</w:t>
      </w:r>
    </w:p>
    <w:p>
      <w:pPr>
        <w:pStyle w:val="Heading1"/>
      </w:pPr>
      <w:r>
        <w:t>Список источников</w:t>
      </w:r>
    </w:p>
    <w:p>
      <w:pPr>
        <w:keepLines/>
        <w:spacing w:after="160" w:line="288" w:lineRule="auto"/>
        <w:ind w:firstLine="0"/>
        <w:jc w:val="left"/>
      </w:pPr>
      <w:r>
        <w:rPr>
          <w:sz w:val="24"/>
        </w:rPr>
        <w:t xml:space="preserve">1. Мазилов В. А. Методологические проблемы психологии в начале XXI века // Психологический журнал. 2006. Т. 27. № 1. С. 23–34. Полный текст в электронной перепечатке: </w:t>
      </w:r>
      <w:hyperlink r:id="rId11">
        <w:r>
          <w:rPr>
            <w:u w:val="single"/>
          </w:rPr>
          <w:t>https://psyfactor.org/lib/mazilov.htm</w:t>
        </w:r>
      </w:hyperlink>
      <w:r>
        <w:rPr>
          <w:sz w:val="24"/>
        </w:rPr>
        <w:t xml:space="preserve"> (дата обращения: 11.09.2026). Перепечатка не сохраняет печатную пагинацию.</w:t>
      </w:r>
    </w:p>
    <w:p>
      <w:pPr>
        <w:keepLines/>
        <w:spacing w:after="160" w:line="288" w:lineRule="auto"/>
        <w:ind w:firstLine="0"/>
        <w:jc w:val="left"/>
      </w:pPr>
      <w:r>
        <w:rPr>
          <w:sz w:val="24"/>
        </w:rPr>
        <w:t xml:space="preserve">2. Журавлев А. Л., Ушаков Д. В. Теория и практика психологии: взаимодействие и противоречия // Вестник практической психологии образования. 2011. Т. 8. № 2. С. 15–20. URL: </w:t>
      </w:r>
      <w:hyperlink r:id="rId12">
        <w:r>
          <w:rPr>
            <w:u w:val="single"/>
          </w:rPr>
          <w:t>https://psyjournals.ru/journals/bppe/archive/2011_n2/47671</w:t>
        </w:r>
      </w:hyperlink>
      <w:r>
        <w:rPr>
          <w:sz w:val="24"/>
        </w:rPr>
        <w:t xml:space="preserve"> (дата обращения: 11.09.2026).</w:t>
      </w:r>
    </w:p>
    <w:p>
      <w:pPr>
        <w:keepNext/>
        <w:spacing w:before="320"/>
        <w:ind w:firstLine="0"/>
      </w:pPr>
      <w:r>
        <w:rPr>
          <w:b/>
          <w:sz w:val="22"/>
        </w:rPr>
        <w:t>Основание и сведения об издании</w:t>
      </w:r>
    </w:p>
    <w:p>
      <w:pPr>
        <w:spacing w:line="276" w:lineRule="auto" w:after="140"/>
        <w:ind w:firstLine="0"/>
      </w:pPr>
      <w:r>
        <w:rPr>
          <w:sz w:val="22"/>
        </w:rPr>
        <w:t>РПД «Общая психология ч. 1», набор 2025, с. 22, раздел 1, задание 6: один из предложенных вариантов статьи. Файл программы обновлён 22.06.2026.</w:t>
      </w:r>
    </w:p>
    <w:p>
      <w:pPr>
        <w:spacing w:line="276" w:lineRule="auto" w:after="140"/>
        <w:ind w:firstLine="0"/>
      </w:pPr>
      <w:r>
        <w:rPr>
          <w:sz w:val="22"/>
        </w:rPr>
        <w:t>Авторская учебная рецензия Кладовой ГИПСР. Выбрана статья, прямо предложенная в задании 6 РПД. В программе приведён иной диапазон страниц; здесь библиографические сведения уточнены по библиотечному каталогу университета «Дубна» (запись 94976). Постраничная сверка печатного оригинала не заявляется. РПД не задаёт объём и параметры оформления рецензии; использован редакционный академический формат.</w:t>
      </w:r>
    </w:p>
    <w:p>
      <w:pPr>
        <w:spacing w:line="276" w:lineRule="auto" w:after="140"/>
        <w:ind w:firstLine="0"/>
      </w:pPr>
      <w:r>
        <w:rPr>
          <w:sz w:val="22"/>
        </w:rPr>
        <w:t xml:space="preserve">Программа: </w:t>
      </w:r>
      <w:hyperlink r:id="rId13">
        <w:r>
          <w:rPr>
            <w:u w:val="single"/>
          </w:rPr>
          <w:t>https://disk.yandex.ru/d/ezdUIpO6jL4JDw</w:t>
        </w:r>
      </w:hyperlink>
      <w:r>
        <w:rPr>
          <w:sz w:val="22"/>
        </w:rPr>
        <w:t xml:space="preserve"> (проверено 11.09.2026). Бесплатно для личного учебного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45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Кладовая ГИПСР · Рецензия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60" w:lineRule="auto" w:after="0"/>
      <w:ind w:firstLine="709"/>
      <w:jc w:val="both"/>
    </w:pPr>
    <w:rPr>
      <w:rFonts w:ascii="Times New Roman" w:hAnsi="Times New Roman" w:eastAsia="Times New Roman"/>
      <w:b w:val="0"/>
      <w:color w:val="000000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ind w:firstLine="0"/>
    </w:pPr>
    <w:rPr>
      <w:rFonts w:ascii="Times New Roman" w:hAnsi="Times New Roman" w:eastAsia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ind w:firstLine="0"/>
    </w:pPr>
    <w:rPr>
      <w:rFonts w:ascii="Times New Roman" w:hAnsi="Times New Roman" w:eastAsia="Times New Roman"/>
      <w:b w:val="0"/>
      <w:color w:val="000000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300" w:lineRule="auto"/>
      <w:ind w:firstLine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300" w:lineRule="auto"/>
      <w:ind w:firstLine="0"/>
      <w:outlineLvl w:val="1"/>
    </w:pPr>
    <w:rPr>
      <w:rFonts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300" w:lineRule="auto" w:before="240"/>
      <w:ind w:firstLine="0"/>
      <w:contextualSpacing/>
    </w:pPr>
    <w:rPr>
      <w:rFonts w:ascii="Times New Roman" w:hAnsi="Times New Roman" w:eastAsia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40" w:after="160" w:line="300" w:lineRule="auto"/>
      <w:ind w:firstLine="0"/>
    </w:pPr>
    <w:rPr>
      <w:rFonts w:ascii="Times New Roman" w:hAnsi="Times New Roman" w:eastAsia="Times New Roman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psyfactor.org/lib/mazilov.htm" TargetMode="External"/><Relationship Id="rId12" Type="http://schemas.openxmlformats.org/officeDocument/2006/relationships/hyperlink" Target="https://psyjournals.ru/journals/bppe/archive/2011_n2/47671" TargetMode="External"/><Relationship Id="rId13" Type="http://schemas.openxmlformats.org/officeDocument/2006/relationships/hyperlink" Target="https://disk.yandex.ru/d/ezdUIpO6jL4JD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статью В. А. Мазилова «Методологические проблемы психологии в начале XXI века»</dc:title>
  <dc:subject>Общая психология</dc:subject>
  <dc:creator>Кладовая ГИПСР</dc:creator>
  <cp:keywords/>
  <dc:description/>
  <cp:lastModifiedBy/>
  <cp:revision>1</cp:revision>
  <dcterms:created xsi:type="dcterms:W3CDTF">2026-09-11T00:00:00Z</dcterms:created>
  <dcterms:modified xsi:type="dcterms:W3CDTF">2026-09-11T00:00:00Z</dcterms:modified>
  <cp:category/>
</cp:coreProperties>
</file>